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64005E">
      <w:pPr>
        <w:jc w:val="center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11061700</wp:posOffset>
            </wp:positionH>
            <wp:positionV relativeFrom="topMargin">
              <wp:posOffset>10896600</wp:posOffset>
            </wp:positionV>
            <wp:extent cx="368300" cy="355600"/>
            <wp:effectExtent l="0" t="0" r="12700" b="635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Cs w:val="21"/>
        </w:rPr>
        <w:t>2</w:t>
      </w:r>
      <w:r>
        <w:rPr>
          <w:rFonts w:ascii="宋体" w:hAnsi="宋体" w:eastAsia="宋体" w:cs="宋体"/>
          <w:szCs w:val="21"/>
        </w:rPr>
        <w:t>025</w:t>
      </w:r>
      <w:r>
        <w:rPr>
          <w:rFonts w:hint="eastAsia" w:ascii="宋体" w:hAnsi="宋体" w:eastAsia="宋体" w:cs="宋体"/>
          <w:szCs w:val="21"/>
        </w:rPr>
        <w:t>年2月高三开学联考试题</w:t>
      </w:r>
    </w:p>
    <w:p w14:paraId="49873986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一、选择题</w:t>
      </w:r>
    </w:p>
    <w:tbl>
      <w:tblPr>
        <w:tblStyle w:val="6"/>
        <w:tblpPr w:leftFromText="180" w:rightFromText="180" w:vertAnchor="text" w:horzAnchor="page" w:tblpX="2132" w:tblpY="103"/>
        <w:tblOverlap w:val="never"/>
        <w:tblW w:w="78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463"/>
        <w:gridCol w:w="465"/>
        <w:gridCol w:w="464"/>
        <w:gridCol w:w="465"/>
        <w:gridCol w:w="465"/>
        <w:gridCol w:w="465"/>
        <w:gridCol w:w="465"/>
        <w:gridCol w:w="465"/>
        <w:gridCol w:w="465"/>
        <w:gridCol w:w="484"/>
        <w:gridCol w:w="484"/>
        <w:gridCol w:w="484"/>
        <w:gridCol w:w="484"/>
        <w:gridCol w:w="484"/>
        <w:gridCol w:w="484"/>
      </w:tblGrid>
      <w:tr w14:paraId="58A6A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754" w:type="dxa"/>
          </w:tcPr>
          <w:p w14:paraId="21AD0AD3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题号</w:t>
            </w:r>
          </w:p>
        </w:tc>
        <w:tc>
          <w:tcPr>
            <w:tcW w:w="463" w:type="dxa"/>
          </w:tcPr>
          <w:p w14:paraId="6E3158E0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65" w:type="dxa"/>
          </w:tcPr>
          <w:p w14:paraId="68E8A14E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64" w:type="dxa"/>
          </w:tcPr>
          <w:p w14:paraId="57A41467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65" w:type="dxa"/>
          </w:tcPr>
          <w:p w14:paraId="6CB9A376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65" w:type="dxa"/>
          </w:tcPr>
          <w:p w14:paraId="0B0FF752">
            <w:pPr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65" w:type="dxa"/>
          </w:tcPr>
          <w:p w14:paraId="0EAE7BF0">
            <w:pPr>
              <w:spacing w:line="36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65" w:type="dxa"/>
          </w:tcPr>
          <w:p w14:paraId="6D0300F4">
            <w:pPr>
              <w:spacing w:line="360" w:lineRule="auto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65" w:type="dxa"/>
          </w:tcPr>
          <w:p w14:paraId="4EB00E97">
            <w:pPr>
              <w:spacing w:line="360" w:lineRule="auto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65" w:type="dxa"/>
          </w:tcPr>
          <w:p w14:paraId="0A2A95B7">
            <w:pPr>
              <w:spacing w:line="360" w:lineRule="auto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84" w:type="dxa"/>
          </w:tcPr>
          <w:p w14:paraId="76AA691B">
            <w:pPr>
              <w:spacing w:line="360" w:lineRule="auto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84" w:type="dxa"/>
          </w:tcPr>
          <w:p w14:paraId="287C765F">
            <w:pPr>
              <w:spacing w:line="360" w:lineRule="auto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84" w:type="dxa"/>
          </w:tcPr>
          <w:p w14:paraId="131D9145">
            <w:pPr>
              <w:spacing w:line="360" w:lineRule="auto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84" w:type="dxa"/>
          </w:tcPr>
          <w:p w14:paraId="2411ECA3">
            <w:pPr>
              <w:spacing w:line="360" w:lineRule="auto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84" w:type="dxa"/>
          </w:tcPr>
          <w:p w14:paraId="6108DF4C">
            <w:pPr>
              <w:spacing w:line="360" w:lineRule="auto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84" w:type="dxa"/>
          </w:tcPr>
          <w:p w14:paraId="5ADF5CB6">
            <w:pPr>
              <w:spacing w:line="360" w:lineRule="auto"/>
              <w:jc w:val="center"/>
            </w:pPr>
            <w:r>
              <w:rPr>
                <w:rFonts w:hint="eastAsia"/>
              </w:rPr>
              <w:t>15</w:t>
            </w:r>
          </w:p>
        </w:tc>
      </w:tr>
      <w:tr w14:paraId="7F61A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754" w:type="dxa"/>
          </w:tcPr>
          <w:p w14:paraId="061B9264">
            <w:pPr>
              <w:spacing w:line="360" w:lineRule="auto"/>
              <w:jc w:val="center"/>
              <w:textAlignment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答案</w:t>
            </w:r>
          </w:p>
        </w:tc>
        <w:tc>
          <w:tcPr>
            <w:tcW w:w="463" w:type="dxa"/>
          </w:tcPr>
          <w:p w14:paraId="5C99E680">
            <w:pPr>
              <w:spacing w:line="360" w:lineRule="auto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465" w:type="dxa"/>
          </w:tcPr>
          <w:p w14:paraId="607404FB">
            <w:pPr>
              <w:spacing w:line="360" w:lineRule="auto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464" w:type="dxa"/>
          </w:tcPr>
          <w:p w14:paraId="1EFCA3C3">
            <w:pPr>
              <w:spacing w:line="360" w:lineRule="auto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465" w:type="dxa"/>
          </w:tcPr>
          <w:p w14:paraId="201E9CD2">
            <w:pPr>
              <w:spacing w:line="360" w:lineRule="auto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465" w:type="dxa"/>
          </w:tcPr>
          <w:p w14:paraId="31AE31A1">
            <w:pPr>
              <w:spacing w:line="360" w:lineRule="auto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465" w:type="dxa"/>
          </w:tcPr>
          <w:p w14:paraId="221EA4CD">
            <w:pPr>
              <w:spacing w:line="360" w:lineRule="auto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465" w:type="dxa"/>
          </w:tcPr>
          <w:p w14:paraId="000D8A81">
            <w:pPr>
              <w:spacing w:line="360" w:lineRule="auto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465" w:type="dxa"/>
          </w:tcPr>
          <w:p w14:paraId="0F787DEB">
            <w:pPr>
              <w:spacing w:line="360" w:lineRule="auto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465" w:type="dxa"/>
          </w:tcPr>
          <w:p w14:paraId="19128A33">
            <w:pPr>
              <w:spacing w:line="360" w:lineRule="auto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484" w:type="dxa"/>
          </w:tcPr>
          <w:p w14:paraId="3C622417">
            <w:pPr>
              <w:spacing w:line="360" w:lineRule="auto"/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484" w:type="dxa"/>
          </w:tcPr>
          <w:p w14:paraId="4FA39442">
            <w:pPr>
              <w:spacing w:line="360" w:lineRule="auto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484" w:type="dxa"/>
          </w:tcPr>
          <w:p w14:paraId="1ADB9BFB">
            <w:pPr>
              <w:spacing w:line="360" w:lineRule="auto"/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484" w:type="dxa"/>
          </w:tcPr>
          <w:p w14:paraId="2928C3E0">
            <w:pPr>
              <w:spacing w:line="360" w:lineRule="auto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484" w:type="dxa"/>
          </w:tcPr>
          <w:p w14:paraId="772D5F12">
            <w:pPr>
              <w:spacing w:line="360" w:lineRule="auto"/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484" w:type="dxa"/>
          </w:tcPr>
          <w:p w14:paraId="3D0FD16E">
            <w:pPr>
              <w:spacing w:line="360" w:lineRule="auto"/>
              <w:jc w:val="center"/>
            </w:pPr>
            <w:r>
              <w:rPr>
                <w:rFonts w:hint="eastAsia"/>
              </w:rPr>
              <w:t>B</w:t>
            </w:r>
          </w:p>
        </w:tc>
      </w:tr>
    </w:tbl>
    <w:p w14:paraId="79EF8433">
      <w:pPr>
        <w:ind w:firstLine="210" w:firstLineChars="100"/>
        <w:rPr>
          <w:rFonts w:ascii="宋体" w:hAnsi="宋体" w:eastAsia="宋体" w:cs="宋体"/>
          <w:color w:val="C00000"/>
          <w:szCs w:val="21"/>
        </w:rPr>
      </w:pPr>
      <w:r>
        <w:rPr>
          <w:rFonts w:hint="eastAsia" w:ascii="宋体" w:hAnsi="宋体" w:eastAsia="宋体" w:cs="宋体"/>
          <w:color w:val="C00000"/>
          <w:szCs w:val="21"/>
        </w:rPr>
        <w:t>1.【答案】D</w:t>
      </w:r>
    </w:p>
    <w:p w14:paraId="7146D720">
      <w:pPr>
        <w:widowControl/>
        <w:jc w:val="left"/>
        <w:rPr>
          <w:rFonts w:ascii="宋体" w:hAnsi="宋体" w:eastAsia="宋体" w:cs="宋体"/>
          <w:color w:val="C00000"/>
          <w:szCs w:val="21"/>
        </w:rPr>
      </w:pPr>
      <w:r>
        <w:rPr>
          <w:rFonts w:hint="eastAsia" w:ascii="宋体" w:hAnsi="宋体" w:eastAsia="宋体" w:cs="宋体"/>
          <w:color w:val="C00000"/>
          <w:szCs w:val="21"/>
        </w:rPr>
        <w:t>【解析】大小不同的墓使用不同的陪葬品，而且数量不同，反映出陪葬品的类型和数量是用来区分死者不同的身份，属于礼器，</w:t>
      </w:r>
      <w:r>
        <w:rPr>
          <w:rFonts w:hint="eastAsia"/>
          <w:color w:val="C00000"/>
        </w:rPr>
        <w:t>反映出当时</w:t>
      </w:r>
      <w:r>
        <w:rPr>
          <w:rFonts w:ascii="方正书宋_GBK" w:hAnsi="方正书宋_GBK" w:eastAsia="方正书宋_GBK" w:cs="方正书宋_GBK"/>
          <w:color w:val="C00000"/>
          <w:kern w:val="0"/>
          <w:sz w:val="19"/>
          <w:szCs w:val="19"/>
          <w:lang w:bidi="ar"/>
        </w:rPr>
        <w:t>社会初步形成礼法等级</w:t>
      </w:r>
      <w:r>
        <w:rPr>
          <w:rFonts w:hint="eastAsia" w:ascii="方正书宋_GBK" w:hAnsi="方正书宋_GBK" w:eastAsia="方正书宋_GBK" w:cs="方正书宋_GBK"/>
          <w:color w:val="C00000"/>
          <w:kern w:val="0"/>
          <w:sz w:val="19"/>
          <w:szCs w:val="19"/>
          <w:lang w:bidi="ar"/>
        </w:rPr>
        <w:t>，</w:t>
      </w:r>
      <w:r>
        <w:rPr>
          <w:rFonts w:hint="eastAsia" w:ascii="宋体" w:hAnsi="宋体" w:eastAsia="宋体" w:cs="宋体"/>
          <w:color w:val="C00000"/>
          <w:szCs w:val="21"/>
        </w:rPr>
        <w:t>因此D项正确。无法判断层级分化的细致程度，排除A项。陪葬品的多少不能判断是否出现了国家，排除B项。墓葬理念的存在差异，会存在厚葬和薄葬，陪葬品的类型也会有所区别，但材料体现的是随着墓的大小不同存在陪葬品有规律的出现，排除C项。</w:t>
      </w:r>
    </w:p>
    <w:p w14:paraId="0784277A">
      <w:pPr>
        <w:snapToGrid w:val="0"/>
        <w:ind w:firstLine="210" w:firstLineChars="1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2.【答案】B</w:t>
      </w:r>
    </w:p>
    <w:p w14:paraId="0F0FD8D7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卜式入财助国，得到武帝重用，这是因为当时国家财政困难，武帝想通过卜式做模范，引导商人为国输财，可见这一时期国家对商业的政策乃以引导为主。后卜式反对国家实行盐铁官营政策，遭到武帝贬斥，说明国家加强了对商业的管理，经济政策发生了改变。卜式的起伏经历正是国家政策因时而变的结果，故选B；卜式一人为官的经历不能说明商人社会地位提高，排除A；国家实行盐铁官营政策，说明对经济的管控逐步加强，排除C；卜式入仕做官及武帝对其态度的变化，与儒学成为正统没有关联，排除D。</w:t>
      </w:r>
    </w:p>
    <w:p w14:paraId="4B3FAB38">
      <w:pPr>
        <w:snapToGrid w:val="0"/>
        <w:ind w:firstLine="210" w:firstLineChars="1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3.【答案】A</w:t>
      </w:r>
    </w:p>
    <w:p w14:paraId="3DD9285A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材料反映了唐太宗要求官员恪守职责，诏令制敕如有不便之处，务必严格把关，无需畏惧，这有利于官员秉公办事，提升官员政治意识，故选A；材料强调官员可以封驳制敕，这与君主意志容易发生抵触，君臣关系也有可能在一定程度上激化，排除B；官员封驳制敕后，政令要重新研究制定，然后再进一步审核，虽然能够保障政令的正确，这在一定程度上妨碍了治理效率，排除C。门下省官员不是监察官，且材料要求官员秉公办事，并未扩大其职权，排除D。</w:t>
      </w:r>
    </w:p>
    <w:p w14:paraId="6EFFFF5B">
      <w:pPr>
        <w:snapToGrid w:val="0"/>
        <w:ind w:firstLine="210" w:firstLineChars="1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4.【答案】D</w:t>
      </w:r>
    </w:p>
    <w:p w14:paraId="77631C19">
      <w:pPr>
        <w:snapToGrid w:val="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【解析】</w:t>
      </w:r>
      <w:r>
        <w:rPr>
          <w:rFonts w:hint="eastAsia" w:ascii="宋体" w:hAnsi="宋体" w:eastAsia="宋体" w:cs="宋体"/>
          <w:szCs w:val="21"/>
        </w:rPr>
        <w:t>材料反映了如果非嫡长子的人因为某种原因（如担任大臣）而地位提升，那么他就不应该再跟随宗子进行祭祀，而是应该有自己的庙宇和祭祀仪式，是宗族内部权力的分配调整，故选D；材料反映的是宋代宗族族长的可以是卑幼，不一定是嫡长子，不能反映血缘宗法的强化，排除A；族长为在朝官员，在家为宗，有利于地方治理，排除B；材料强调卑幼大臣应该另立宗庙，主持祭司，没有体现皇权，排除C。</w:t>
      </w:r>
    </w:p>
    <w:p w14:paraId="027F6B92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5.（【答案】D</w:t>
      </w:r>
    </w:p>
    <w:p w14:paraId="6C2EA2A2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由表中棉花、棉纱及棉布出入超可知，原料棉花由入超变为大量出超，棉纱、棉布大量入超，可以说明此时的中国大量出口原料，进口机器制品，说明晚晴依然是传统的生产方式。因此D正确。材料无法体现清朝政府腐朽无能，排除A项；棉纱的大量进口是手工业发展的结果，无法反映民族工业的初步发展，排除B项；材料反映的是商品输出不是资本输出，排除C项。</w:t>
      </w:r>
    </w:p>
    <w:p w14:paraId="01EBCDBE">
      <w:pPr>
        <w:ind w:firstLine="210" w:firstLineChars="1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6.【答案】D</w:t>
      </w:r>
    </w:p>
    <w:p w14:paraId="3DC16978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依据所学可知，敌后战场的开辟，战略上配合了正面战场作战，牵制了在华日军一半以上的兵力，所以毛泽东这句话强调敌后战场抗战的重要作用，故选D项；武汉、广州陷落后抗战抗战进入战略相持阶段，而毛泽东强调的是敌后战场的抗战；抗日民族统一战线的形成是1937年9月，时间不符；《论持久战》的发表不是毛泽东判断的依据。</w:t>
      </w:r>
    </w:p>
    <w:p w14:paraId="2FDF5132">
      <w:pPr>
        <w:ind w:firstLine="210" w:firstLineChars="1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7.【答案】A</w:t>
      </w:r>
    </w:p>
    <w:p w14:paraId="3DF47ABA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新民主主义革命的胜利是人民的胜利，所以“人民”“群众”是高频用词，“新华”“民主”是中国共产党对新民主主义国家建立的期待，故选A项；“青年”“工人”“妇女”“少年”是五四时期中国共产党报刊命名的高频用词；“红旗”“红色”“工人”“青年”是土地革命时期的高频用词；“救国”“大众”“群众”“文艺”是全国抗战时期的高频用词。</w:t>
      </w:r>
    </w:p>
    <w:p w14:paraId="169EFEB2">
      <w:pPr>
        <w:ind w:firstLine="210" w:firstLineChars="1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8.【答案】A</w:t>
      </w:r>
    </w:p>
    <w:p w14:paraId="431910D7">
      <w:pPr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1954年宪法是中国第一部社会主义类型的宪法，服务于过渡时期的经济需要，推动了新中国由新民主主义向社会主义的过渡，因此A项正确。1954年宪法初步构建了中国社会主义的政治制度体系，选项表述正确，但题干材料无从体现，排除C项。1954年宪法为社会主义法制建设奠定了基础，而不是完善，C项错误。社会主义改造完成是1956年，时间不符，排除D项。</w:t>
      </w:r>
    </w:p>
    <w:p w14:paraId="533BC974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9.【答案】B</w:t>
      </w:r>
    </w:p>
    <w:p w14:paraId="49D30829">
      <w:pPr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【解析】第一家私营企业执照反映的是经济体制的创新突破，而不是行政体制，B项正确，A项错误。材料无法体现农村和快速，排除C项。材料信息无法判断国企状况，排除D项。</w:t>
      </w:r>
    </w:p>
    <w:p w14:paraId="5151D2E4">
      <w:pPr>
        <w:ind w:firstLine="210" w:firstLineChars="100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10.【答案】B</w:t>
      </w:r>
    </w:p>
    <w:p w14:paraId="0E16A188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结合中古欧洲相关知识，欧洲封建社会的两大政治力量：一是教权，一是王权，其演变进程：初期相互利用扶持阶段，中期王权教权对抗、教权极盛阶段，13世纪王权加强、教权逐渐衰退。11、12世纪国王和教皇相继颁布特许状，为大学提供了一定的法律保护，大学实行内部自治，有相对独立的自治地位，B 项正确。资本主义的萌芽时期在14世纪，排除A项。大学的兴起得到王权和神权的支持，而非压制，排除C项；材料“教皇授予牛津大学特许权”，未脱离基督教会的影响，排除D项。</w:t>
      </w:r>
    </w:p>
    <w:p w14:paraId="61429B2F">
      <w:pPr>
        <w:rPr>
          <w:rFonts w:ascii="宋体" w:hAnsi="宋体" w:eastAsia="宋体" w:cs="宋体"/>
          <w:color w:val="000000"/>
          <w:spacing w:val="8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szCs w:val="21"/>
        </w:rPr>
        <w:t>11.</w:t>
      </w:r>
      <w:r>
        <w:rPr>
          <w:rFonts w:hint="eastAsia" w:ascii="宋体" w:hAnsi="宋体" w:eastAsia="宋体" w:cs="宋体"/>
          <w:color w:val="000000"/>
          <w:spacing w:val="8"/>
          <w:szCs w:val="21"/>
          <w:shd w:val="clear" w:color="auto" w:fill="FFFFFF"/>
        </w:rPr>
        <w:t>【答案】A</w:t>
      </w:r>
    </w:p>
    <w:p w14:paraId="58F68413">
      <w:pPr>
        <w:pStyle w:val="5"/>
        <w:widowControl/>
        <w:textAlignment w:val="baseline"/>
        <w:rPr>
          <w:rFonts w:ascii="宋体" w:hAnsi="宋体" w:eastAsia="宋体" w:cs="宋体"/>
          <w:color w:val="C00000"/>
          <w:spacing w:val="8"/>
          <w:sz w:val="21"/>
          <w:szCs w:val="21"/>
          <w:shd w:val="clear" w:color="auto" w:fill="FFFFFF"/>
          <w:lang w:bidi="ar"/>
        </w:rPr>
      </w:pP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</w:rPr>
        <w:t>【解析】</w:t>
      </w:r>
      <w:r>
        <w:rPr>
          <w:rFonts w:hint="eastAsia" w:ascii="宋体" w:hAnsi="宋体" w:eastAsia="宋体" w:cs="宋体"/>
          <w:color w:val="000000"/>
          <w:spacing w:val="8"/>
          <w:sz w:val="21"/>
          <w:szCs w:val="21"/>
          <w:shd w:val="clear" w:color="auto" w:fill="FFFFFF"/>
          <w:lang w:bidi="ar"/>
        </w:rPr>
        <w:t>工业革命不仅带来了新的工具，新的技术和新的生产方式的产生，还带来了整个社会对教育的关注和重视，同时工业技术的革新、科学技术的应用对工人的素质提出了新的要求，课程设置的目的是为了适应工业革命的内在需求，故选A项；课程设置是基础教育发展的表现，其目的不是为了推动基础教育的发展，排除B项。课程的设置不能说明女性的职场竞争力增强，排除C项。工业革命时期，女性走出家门有了自己的工作和一份收入，在某种程度上促进女性角色的转变，但这也不是课程设置的目的，排除D项。</w:t>
      </w:r>
    </w:p>
    <w:p w14:paraId="58FFD7A2">
      <w:pPr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12.【答案】C</w:t>
      </w:r>
    </w:p>
    <w:p w14:paraId="059D17DA">
      <w:pPr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【解析】结合材料，判断时间是19世纪初，英国组织反法同盟。1806年拿破仑颁布《大陆封锁令》，核心内容是，欧洲所有的国家，不允许进口英国的货物，只有法国的船舶能够进入港口。英国工业革命已经取得了显著的成果，英国的纺织业、煤炭业、机械制造业等行业处于世界领先地位，法国工场手工业发达，选出C项，排除A项。材料主要反映经济实力的竞争，排除B项。拿破仑战争对外侵略战争是失败必然性，排除D 项。 </w:t>
      </w:r>
    </w:p>
    <w:p w14:paraId="1589B62C">
      <w:pPr>
        <w:rPr>
          <w:rFonts w:ascii="宋体" w:hAnsi="宋体" w:eastAsia="宋体" w:cs="宋体"/>
          <w:color w:val="000000"/>
          <w:spacing w:val="8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13.</w:t>
      </w:r>
      <w:r>
        <w:rPr>
          <w:rFonts w:hint="eastAsia" w:ascii="宋体" w:hAnsi="宋体" w:eastAsia="宋体" w:cs="宋体"/>
          <w:color w:val="000000"/>
          <w:spacing w:val="8"/>
          <w:szCs w:val="21"/>
          <w:shd w:val="clear" w:color="auto" w:fill="FFFFFF"/>
        </w:rPr>
        <w:t>【答案】A</w:t>
      </w:r>
    </w:p>
    <w:p w14:paraId="04B625D6">
      <w:pPr>
        <w:jc w:val="left"/>
        <w:rPr>
          <w:rFonts w:ascii="宋体" w:hAnsi="宋体" w:eastAsia="宋体" w:cs="宋体"/>
          <w:color w:val="000000"/>
          <w:spacing w:val="8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pacing w:val="8"/>
          <w:szCs w:val="21"/>
          <w:shd w:val="clear" w:color="auto" w:fill="FFFFFF"/>
        </w:rPr>
        <w:t>【解析】马克思和空想社会主义者都观察和认识到了资本主义社会的弊端，为改变弊端，对未来社会提出了构想，因此A项正确。总结资本主义社会的发展规律不是根本目的，是为了寻找总结人类社会的发展规律，为人类发展探索出路，排除B项。马克思坚持阶级斗争学说，空想社会主义则没有找到改变社会的的力量和有效途径，排除C项。两者都揭示批判资本主义制度弊端，残酷剥削的罪恶，材料强调的是两者对人类社会未来发展道路的设计，排除D项。</w:t>
      </w:r>
    </w:p>
    <w:p w14:paraId="0A7A2A5C">
      <w:pPr>
        <w:tabs>
          <w:tab w:val="left" w:pos="1739"/>
        </w:tabs>
        <w:jc w:val="left"/>
        <w:rPr>
          <w:rFonts w:ascii="宋体" w:hAnsi="宋体" w:eastAsia="宋体" w:cs="宋体"/>
          <w:color w:val="000000" w:themeColor="text1"/>
          <w:spacing w:val="8"/>
          <w:szCs w:val="2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14.</w:t>
      </w:r>
      <w:r>
        <w:rPr>
          <w:rFonts w:hint="eastAsia" w:ascii="宋体" w:hAnsi="宋体" w:eastAsia="宋体" w:cs="宋体"/>
          <w:color w:val="000000" w:themeColor="text1"/>
          <w:spacing w:val="8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【答案】D</w:t>
      </w:r>
    </w:p>
    <w:p w14:paraId="7237EA56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【解析】</w:t>
      </w:r>
      <w:r>
        <w:rPr>
          <w:rFonts w:hint="eastAsia" w:ascii="宋体" w:hAnsi="宋体" w:eastAsia="宋体" w:cs="宋体"/>
          <w:color w:val="000000"/>
        </w:rPr>
        <w:t>根据题中图例发现此时期在这一时期，非洲大多数国家已经加入了联合国，少部分国家尚未加入联合国，可以判断时间应该是20世纪60年代之后，70年代之前，这一时期</w:t>
      </w:r>
      <w:r>
        <w:rPr>
          <w:rFonts w:hint="eastAsia" w:ascii="宋体" w:hAnsi="宋体" w:eastAsia="宋体" w:cs="宋体"/>
        </w:rPr>
        <w:t>联合国的新成员大多数是第三世界国家,对两极对将格局形成的冲击,D项正确; 尚有非洲国家未加入联合国，可以判断这些国家可能尚未独立,排除A项;到目前为止,国际政治新秩序尚未建立, 排除B项; 1990年非洲国家纳米比亚的独立标志着世界殖民体系的瓦解,排除C项。 故选D项。</w:t>
      </w:r>
    </w:p>
    <w:p w14:paraId="5330DFD9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15.</w:t>
      </w:r>
      <w:r>
        <w:rPr>
          <w:rFonts w:hint="eastAsia" w:ascii="宋体" w:hAnsi="宋体" w:eastAsia="宋体" w:cs="宋体"/>
          <w:szCs w:val="21"/>
        </w:rPr>
        <w:t>【答案】B</w:t>
      </w:r>
    </w:p>
    <w:p w14:paraId="62C59FF0">
      <w:pPr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【解析】1950年经济发展最好的国家应该是美国，因此甲是美国，到1970年，日本已经成为资本主义世界中仅此于美国的经济强国，据此判断丙应该是日本，因此B项正确。</w:t>
      </w:r>
    </w:p>
    <w:p w14:paraId="1B6E3017">
      <w:pPr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二、非选择题</w:t>
      </w:r>
    </w:p>
    <w:p w14:paraId="4A3E77A4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</w:t>
      </w:r>
      <w:r>
        <w:rPr>
          <w:rFonts w:ascii="宋体" w:hAnsi="宋体" w:eastAsia="宋体" w:cs="宋体"/>
          <w:szCs w:val="21"/>
        </w:rPr>
        <w:t>6.</w:t>
      </w:r>
      <w:r>
        <w:rPr>
          <w:rFonts w:hint="eastAsia" w:ascii="宋体" w:hAnsi="宋体" w:eastAsia="宋体" w:cs="宋体"/>
          <w:szCs w:val="21"/>
        </w:rPr>
        <w:t>（12分）</w:t>
      </w:r>
    </w:p>
    <w:p w14:paraId="163EEAFD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【参考答案】清朝致仕制度的解读，可从以下角度作答：</w:t>
      </w:r>
    </w:p>
    <w:p w14:paraId="68E43132">
      <w:pPr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（1）从清朝致仕制度品级的视角，清朝致仕制度具有等级性，清朝根据官员的品级不同采取不同的管理方式，满足了清朝特权阶级的利益，协调了统治阶级内部矛盾，是清朝等级制度在致仕制度上的具体体现。</w:t>
      </w:r>
    </w:p>
    <w:p w14:paraId="33EC074D">
      <w:pPr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（2）从清朝致仕制度内容的视角，清朝优待致仕官员，致仕后待遇优厚，兼顾了官员的政治、经济等各方面的利益需求，有利于官员老年问题的解决，不同的人致仕待遇不同，反映出清朝致仕制度的人治色彩。</w:t>
      </w:r>
    </w:p>
    <w:p w14:paraId="33A0C16D">
      <w:pPr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（3）从清朝致仕官员俸禄形式和官员管理的视角，清朝致仕制度具有时代性，清朝官员俸禄形式由田地转变为货币形式，是清朝商品经济发展的表现，也促进了清朝社会经济的发展。</w:t>
      </w:r>
    </w:p>
    <w:p w14:paraId="379EB4BE">
      <w:pPr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（4）从整体视角：清朝致仕制度巩固了清朝统治、保证官民的合理比例，促进国家机构新陈代谢、提高清政府的行政效率，有助于清政府解决官员老年问题。</w:t>
      </w:r>
    </w:p>
    <w:p w14:paraId="45A6229C">
      <w:pPr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(也可以从清朝致仕制度的年龄和待遇的视角，具有强制性、灵活性、随意性，人治的特点，言之有理即可。)</w:t>
      </w:r>
    </w:p>
    <w:p w14:paraId="6DD7784A">
      <w:pPr>
        <w:pStyle w:val="9"/>
        <w:autoSpaceDN w:val="0"/>
        <w:rPr>
          <w:rFonts w:ascii="楷体" w:hAnsi="楷体" w:eastAsia="楷体" w:cs="楷体"/>
          <w:szCs w:val="21"/>
        </w:rPr>
      </w:pPr>
      <w:r>
        <w:rPr>
          <w:rFonts w:hint="eastAsia" w:ascii="楷体" w:hAnsi="楷体" w:eastAsia="楷体" w:cs="楷体"/>
          <w:szCs w:val="21"/>
        </w:rPr>
        <w:t>（</w:t>
      </w:r>
      <w:r>
        <w:rPr>
          <w:rFonts w:hint="eastAsia" w:ascii="楷体" w:hAnsi="楷体" w:eastAsia="楷体" w:cs="楷体"/>
          <w:b/>
          <w:bCs/>
          <w:szCs w:val="21"/>
        </w:rPr>
        <w:t>评分细则：</w:t>
      </w:r>
      <w:r>
        <w:rPr>
          <w:rFonts w:hint="eastAsia" w:ascii="楷体" w:hAnsi="楷体" w:eastAsia="楷体" w:cs="楷体"/>
          <w:bCs/>
          <w:szCs w:val="21"/>
        </w:rPr>
        <w:t>每个角度4分，视角2分，内容作用2分，答出任3个角度即可。（若从其他角度作答，如强制性、灵活性、随意性，人治的特点，言之有理，可酌情给分）</w:t>
      </w:r>
    </w:p>
    <w:p w14:paraId="24084F50">
      <w:pPr>
        <w:jc w:val="left"/>
      </w:pPr>
    </w:p>
    <w:p w14:paraId="06C4219C">
      <w:pPr>
        <w:jc w:val="left"/>
        <w:rPr>
          <w:rFonts w:ascii="宋体" w:hAnsi="宋体" w:eastAsia="宋体" w:cs="宋体"/>
          <w:szCs w:val="21"/>
        </w:rPr>
      </w:pPr>
      <w:r>
        <w:rPr>
          <w:rFonts w:hint="eastAsia"/>
        </w:rPr>
        <w:t>17.</w:t>
      </w:r>
      <w:r>
        <w:rPr>
          <w:rFonts w:hint="eastAsia" w:ascii="宋体" w:hAnsi="宋体" w:eastAsia="宋体" w:cs="宋体"/>
          <w:szCs w:val="21"/>
        </w:rPr>
        <w:t xml:space="preserve"> （13分）</w:t>
      </w:r>
    </w:p>
    <w:p w14:paraId="605FFF8A">
      <w:pPr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【参考答案】</w:t>
      </w:r>
    </w:p>
    <w:p w14:paraId="01CFB23E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（1）不同：东方文化派，重视中国传统文化的弘扬。马克思主义者，重视对现代经济、科学技术的运用。</w:t>
      </w:r>
    </w:p>
    <w:p w14:paraId="2A83B9CF">
      <w:pPr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东方文化派，主张中西融合。马克思主义者，指出近代技术的局限性，旨在追求人类的解放。</w:t>
      </w:r>
    </w:p>
    <w:p w14:paraId="3B52CBFF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（2）认识角度应该包括三个方面。</w:t>
      </w:r>
    </w:p>
    <w:p w14:paraId="403A0A6E">
      <w:pPr>
        <w:ind w:firstLine="42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szCs w:val="21"/>
        </w:rPr>
        <w:t>角度一时代背景：一战后世界范围内反省西方文明潮流的兴起；十月革命后马克思主义的广泛传播；</w:t>
      </w:r>
      <w:r>
        <w:rPr>
          <w:rFonts w:hint="eastAsia" w:ascii="宋体" w:hAnsi="宋体" w:eastAsia="宋体" w:cs="宋体"/>
        </w:rPr>
        <w:t>20世纪初民族危机进一步加深。（以上任意3点，任两点2分，共4分）</w:t>
      </w:r>
    </w:p>
    <w:p w14:paraId="237696E9">
      <w:pPr>
        <w:ind w:firstLine="42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角度二内容和路径：构建新文明的内容和路径具有多样性。（2分）</w:t>
      </w:r>
    </w:p>
    <w:p w14:paraId="5565FB67">
      <w:pPr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</w:rPr>
        <w:t>角度三时代价值：新文明形态是救国探索的深化；促进了国人的思想解放，指明了中国新文明的方向社会主义。（答出1点2分，两点3分。如</w:t>
      </w:r>
      <w:r>
        <w:rPr>
          <w:rFonts w:hint="eastAsia" w:ascii="宋体" w:hAnsi="宋体" w:eastAsia="宋体" w:cs="宋体"/>
          <w:szCs w:val="21"/>
        </w:rPr>
        <w:t>从时代责任、家国情怀角度作答，也可酌情赋分。）</w:t>
      </w:r>
    </w:p>
    <w:p w14:paraId="05AC4F2E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（阅卷细则）</w:t>
      </w:r>
    </w:p>
    <w:p w14:paraId="19DB922C">
      <w:pPr>
        <w:rPr>
          <w:rFonts w:ascii="方正楷体_GB2312" w:hAnsi="方正楷体_GB2312" w:eastAsia="方正楷体_GB2312" w:cs="方正楷体_GB2312"/>
          <w:szCs w:val="21"/>
        </w:rPr>
      </w:pPr>
      <w:r>
        <w:rPr>
          <w:rFonts w:hint="eastAsia" w:ascii="方正楷体_GB2312" w:hAnsi="方正楷体_GB2312" w:eastAsia="方正楷体_GB2312" w:cs="方正楷体_GB2312"/>
          <w:szCs w:val="21"/>
        </w:rPr>
        <w:t>（1）不同：东方文化派：重视中国传统文化的弘扬；主张中西融合。（每点2分，任意答出1点即可得2分。）</w:t>
      </w:r>
    </w:p>
    <w:p w14:paraId="378EDFB3">
      <w:pPr>
        <w:rPr>
          <w:rFonts w:ascii="方正楷体_GB2312" w:hAnsi="方正楷体_GB2312" w:eastAsia="方正楷体_GB2312" w:cs="方正楷体_GB2312"/>
          <w:szCs w:val="21"/>
        </w:rPr>
      </w:pPr>
      <w:r>
        <w:rPr>
          <w:rFonts w:hint="eastAsia" w:ascii="方正楷体_GB2312" w:hAnsi="方正楷体_GB2312" w:eastAsia="方正楷体_GB2312" w:cs="方正楷体_GB2312"/>
          <w:szCs w:val="21"/>
        </w:rPr>
        <w:t>马克思主义者：重视对现代经济、科学技术的运用；指出近代技术的局限性，旨在追求人类的解放。（每点2分，任意答出1点即可得2分。）</w:t>
      </w:r>
    </w:p>
    <w:p w14:paraId="4BB2AF00">
      <w:pPr>
        <w:rPr>
          <w:rFonts w:ascii="方正楷体_GB2312" w:hAnsi="方正楷体_GB2312" w:eastAsia="方正楷体_GB2312" w:cs="方正楷体_GB2312"/>
          <w:szCs w:val="21"/>
        </w:rPr>
      </w:pPr>
      <w:r>
        <w:rPr>
          <w:rFonts w:hint="eastAsia" w:ascii="方正楷体_GB2312" w:hAnsi="方正楷体_GB2312" w:eastAsia="方正楷体_GB2312" w:cs="方正楷体_GB2312"/>
          <w:szCs w:val="21"/>
        </w:rPr>
        <w:t>（2）认识角度应该包括三个方面。</w:t>
      </w:r>
    </w:p>
    <w:p w14:paraId="7D69663A">
      <w:pPr>
        <w:ind w:firstLine="420" w:firstLineChars="200"/>
        <w:rPr>
          <w:rFonts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Cs w:val="21"/>
        </w:rPr>
        <w:t>角度一时代背景：一战后世界范围内反省西方文明潮流的兴起；十月革命后马克思主义的广泛传播；</w:t>
      </w:r>
      <w:r>
        <w:rPr>
          <w:rFonts w:hint="eastAsia" w:ascii="方正楷体_GB2312" w:hAnsi="方正楷体_GB2312" w:eastAsia="方正楷体_GB2312" w:cs="方正楷体_GB2312"/>
        </w:rPr>
        <w:t>20世纪初民族危机进一步加深。（答出任两点2分，共4分）</w:t>
      </w:r>
    </w:p>
    <w:p w14:paraId="48080272">
      <w:pPr>
        <w:ind w:firstLine="420" w:firstLineChars="200"/>
        <w:rPr>
          <w:rFonts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</w:rPr>
        <w:t>角度二内容和路径：构建新文明的内容和路径具有多样性。（答多元性、各具特色、各不相同也同样赋分）（2分）</w:t>
      </w:r>
    </w:p>
    <w:p w14:paraId="37CD66A4">
      <w:pPr>
        <w:ind w:firstLine="420" w:firstLineChars="200"/>
        <w:rPr>
          <w:rFonts w:ascii="方正楷体_GB2312" w:hAnsi="方正楷体_GB2312" w:eastAsia="方正楷体_GB2312" w:cs="方正楷体_GB2312"/>
          <w:szCs w:val="21"/>
        </w:rPr>
      </w:pPr>
      <w:r>
        <w:rPr>
          <w:rFonts w:hint="eastAsia" w:ascii="方正楷体_GB2312" w:hAnsi="方正楷体_GB2312" w:eastAsia="方正楷体_GB2312" w:cs="方正楷体_GB2312"/>
        </w:rPr>
        <w:t>角度三时代价值：新文明形态是救国探索的深化；（1分）促进了思想解放，指明了中国新文明的方向社会主义。（2分）。如</w:t>
      </w:r>
      <w:r>
        <w:rPr>
          <w:rFonts w:hint="eastAsia" w:ascii="方正楷体_GB2312" w:hAnsi="方正楷体_GB2312" w:eastAsia="方正楷体_GB2312" w:cs="方正楷体_GB2312"/>
          <w:szCs w:val="21"/>
        </w:rPr>
        <w:t>从时代责任、家国情怀角度作答，也可酌情赋分。）</w:t>
      </w:r>
    </w:p>
    <w:p w14:paraId="1D7D4004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18.（13分）</w:t>
      </w:r>
    </w:p>
    <w:p w14:paraId="7E0EF70A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【参考答案】</w:t>
      </w:r>
    </w:p>
    <w:p w14:paraId="5ABD11C7">
      <w:pPr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(一)信息提取</w:t>
      </w:r>
      <w:r>
        <w:rPr>
          <w:rFonts w:hint="eastAsia" w:ascii="方正楷体_GB2312" w:hAnsi="方正楷体_GB2312" w:eastAsia="方正楷体_GB2312" w:cs="方正楷体_GB2312"/>
        </w:rPr>
        <w:t>（2分）</w:t>
      </w:r>
    </w:p>
    <w:p w14:paraId="1D40A050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信息举例:</w:t>
      </w:r>
    </w:p>
    <w:p w14:paraId="1E1D4F73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（1）材料一:1952年，分的土地，开展个体劳动。</w:t>
      </w:r>
    </w:p>
    <w:p w14:paraId="7E29A717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（2）材料二：1954—1955年成立互助组，1956年联组成立社。</w:t>
      </w:r>
    </w:p>
    <w:p w14:paraId="4C856B6A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（3）材料三:1981年村分田到户。有余粮，农闲去做木工。</w:t>
      </w:r>
    </w:p>
    <w:p w14:paraId="48FEA288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(二)历史阐述</w:t>
      </w:r>
    </w:p>
    <w:p w14:paraId="3126FB1F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阐述角度:(阐述应主要包括三个角度)</w:t>
      </w:r>
    </w:p>
    <w:p w14:paraId="7906FF4A">
      <w:pPr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结合1952年，红星村吴楚芳家分的土地，开展个体劳动等信息。从新中国初期土地改革的情况。农民分得土地，生产积极性提高，农村经济逐步恢复，扩大了新中国政权的社会基础。家庭个体生产方式也使农村经济面临一些困难等变革角度阐述。</w:t>
      </w:r>
      <w:r>
        <w:rPr>
          <w:rFonts w:hint="eastAsia" w:ascii="方正楷体_GB2312" w:hAnsi="方正楷体_GB2312" w:eastAsia="方正楷体_GB2312" w:cs="方正楷体_GB2312"/>
        </w:rPr>
        <w:t>（3分）</w:t>
      </w:r>
    </w:p>
    <w:p w14:paraId="3201D2FB">
      <w:pPr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结合1954—1956年，红星村先后成立互助组、初级社，吴华发家参加合作社等信息，从过渡时期农业社会主义改造的情况。农民先后加入互助组、初级社等，社会主义基本制度在农村逐渐建立起来。农业改造为社会主义工业化建设创造了有利条件等变革角度阐述。</w:t>
      </w:r>
      <w:r>
        <w:rPr>
          <w:rFonts w:hint="eastAsia" w:ascii="方正楷体_GB2312" w:hAnsi="方正楷体_GB2312" w:eastAsia="方正楷体_GB2312" w:cs="方正楷体_GB2312"/>
        </w:rPr>
        <w:t>（3分）</w:t>
      </w:r>
    </w:p>
    <w:p w14:paraId="67D39B8B">
      <w:pPr>
        <w:ind w:firstLine="420" w:firstLineChars="2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结合1981年红星村分田到户，自负盈亏，何沛良兼营木工等信息。从新时期农村经济体制改革的情况。十一届三中全会后，各地农村先后实行家庭联产承包责任制，在坚持土地公有制的前提下，分田到户，自负盈亏。这调动了农民生产积极性，加快了农村经济的发展，改善了农民的生活状况等变革角度阐述。</w:t>
      </w:r>
      <w:r>
        <w:rPr>
          <w:rFonts w:hint="eastAsia" w:ascii="方正楷体_GB2312" w:hAnsi="方正楷体_GB2312" w:eastAsia="方正楷体_GB2312" w:cs="方正楷体_GB2312"/>
        </w:rPr>
        <w:t>（3分）</w:t>
      </w:r>
    </w:p>
    <w:p w14:paraId="28FEE469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(若能提取其他信息，合理即可)</w:t>
      </w:r>
    </w:p>
    <w:p w14:paraId="1E681D85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层次要求:</w:t>
      </w:r>
    </w:p>
    <w:p w14:paraId="6711B776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层次1:提取信息不够完整，只能从材料中获取部分有效信息:</w:t>
      </w:r>
    </w:p>
    <w:p w14:paraId="478B3235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层次2:提取信息比较全面，并能对信息进行合理地分类归纳。</w:t>
      </w:r>
    </w:p>
    <w:p w14:paraId="0C69D5EF">
      <w:pPr>
        <w:pStyle w:val="8"/>
        <w:spacing w:line="24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(三)历史表述</w:t>
      </w:r>
    </w:p>
    <w:p w14:paraId="14C6D8CF">
      <w:pPr>
        <w:pStyle w:val="8"/>
        <w:spacing w:line="24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层次1:不能表述成文，思路不清，词不达意;</w:t>
      </w:r>
    </w:p>
    <w:p w14:paraId="7587620F">
      <w:pPr>
        <w:pStyle w:val="8"/>
        <w:spacing w:line="24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层次2:能表述成文，思路不够清晰，语言不够流畅:</w:t>
      </w:r>
    </w:p>
    <w:p w14:paraId="09C9FD9F">
      <w:pPr>
        <w:pStyle w:val="8"/>
        <w:spacing w:line="24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层次3:能表述成文，思路清晰，逻辑严密，语言流畅</w:t>
      </w:r>
    </w:p>
    <w:p w14:paraId="0AC1EBE9">
      <w:pPr>
        <w:rPr>
          <w:rFonts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</w:rPr>
        <w:t>（阅卷细则）</w:t>
      </w:r>
    </w:p>
    <w:p w14:paraId="060981F5">
      <w:pPr>
        <w:rPr>
          <w:rFonts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</w:rPr>
        <w:t>（1）提取信息单独赋分，1条信息1分，2——3条信息2分。</w:t>
      </w:r>
    </w:p>
    <w:p w14:paraId="17B26A80">
      <w:pPr>
        <w:rPr>
          <w:rFonts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</w:rPr>
        <w:t>（2）题目不赋分。表述成文赋2分，表述内容和农村改革相关，即可得2分。照抄材料不得分。非表述成文，不赋分。</w:t>
      </w:r>
    </w:p>
    <w:p w14:paraId="20AF3E9C">
      <w:pPr>
        <w:rPr>
          <w:rFonts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</w:rPr>
        <w:t>示例：</w:t>
      </w:r>
    </w:p>
    <w:p w14:paraId="0DEF2872">
      <w:pPr>
        <w:widowControl/>
        <w:ind w:firstLine="3570" w:firstLineChars="1700"/>
        <w:jc w:val="left"/>
        <w:rPr>
          <w:rFonts w:ascii="方正楷体_GB2312" w:hAnsi="方正楷体_GB2312" w:eastAsia="方正楷体_GB2312" w:cs="方正楷体_GB2312"/>
          <w:szCs w:val="21"/>
        </w:rPr>
      </w:pPr>
      <w:r>
        <w:rPr>
          <w:rFonts w:hint="eastAsia" w:ascii="方正楷体_GB2312" w:hAnsi="方正楷体_GB2312" w:eastAsia="方正楷体_GB2312" w:cs="方正楷体_GB2312"/>
          <w:color w:val="000000"/>
          <w:kern w:val="0"/>
          <w:szCs w:val="21"/>
          <w:lang w:bidi="ar"/>
        </w:rPr>
        <w:t>农村·变革</w:t>
      </w:r>
    </w:p>
    <w:p w14:paraId="1F7320DA">
      <w:pPr>
        <w:ind w:firstLine="420" w:firstLineChars="200"/>
        <w:rPr>
          <w:rFonts w:ascii="方正楷体_GB2312" w:hAnsi="方正楷体_GB2312" w:eastAsia="方正楷体_GB2312" w:cs="方正楷体_GB2312"/>
          <w:szCs w:val="21"/>
        </w:rPr>
      </w:pPr>
      <w:r>
        <w:rPr>
          <w:rFonts w:hint="eastAsia" w:ascii="方正楷体_GB2312" w:hAnsi="方正楷体_GB2312" w:eastAsia="方正楷体_GB2312" w:cs="方正楷体_GB2312"/>
        </w:rPr>
        <w:t>1949年新中国成立后，</w:t>
      </w:r>
      <w:r>
        <w:rPr>
          <w:rFonts w:hint="eastAsia" w:ascii="方正楷体_GB2312" w:hAnsi="方正楷体_GB2312" w:eastAsia="方正楷体_GB2312" w:cs="方正楷体_GB2312"/>
          <w:szCs w:val="21"/>
        </w:rPr>
        <w:t>在新解放区进行土地改革，</w:t>
      </w:r>
      <w:r>
        <w:rPr>
          <w:rFonts w:hint="eastAsia" w:ascii="方正楷体_GB2312" w:hAnsi="方正楷体_GB2312" w:eastAsia="方正楷体_GB2312" w:cs="方正楷体_GB2312"/>
        </w:rPr>
        <w:t>废除了封建土地所有制，</w:t>
      </w:r>
      <w:r>
        <w:rPr>
          <w:rFonts w:hint="eastAsia" w:ascii="方正楷体_GB2312" w:hAnsi="方正楷体_GB2312" w:eastAsia="方正楷体_GB2312" w:cs="方正楷体_GB2312"/>
          <w:szCs w:val="21"/>
        </w:rPr>
        <w:t>农民分得土地。</w:t>
      </w:r>
      <w:r>
        <w:rPr>
          <w:rFonts w:hint="eastAsia" w:ascii="方正楷体_GB2312" w:hAnsi="方正楷体_GB2312" w:eastAsia="方正楷体_GB2312" w:cs="方正楷体_GB2312"/>
        </w:rPr>
        <w:t>土地改革调动了农民的</w:t>
      </w:r>
      <w:r>
        <w:rPr>
          <w:rFonts w:hint="eastAsia" w:ascii="方正楷体_GB2312" w:hAnsi="方正楷体_GB2312" w:eastAsia="方正楷体_GB2312" w:cs="方正楷体_GB2312"/>
          <w:szCs w:val="21"/>
        </w:rPr>
        <w:t>生产积极性，农村经济逐步恢复，扩大了新中国政权的社会基础，</w:t>
      </w:r>
      <w:r>
        <w:rPr>
          <w:rFonts w:hint="eastAsia" w:ascii="方正楷体_GB2312" w:hAnsi="方正楷体_GB2312" w:eastAsia="方正楷体_GB2312" w:cs="方正楷体_GB2312"/>
        </w:rPr>
        <w:t>更为新中国的工业化奠定了基础。（3分）</w:t>
      </w:r>
    </w:p>
    <w:p w14:paraId="53E67E82">
      <w:pPr>
        <w:ind w:firstLine="420"/>
        <w:rPr>
          <w:rFonts w:ascii="方正楷体_GB2312" w:hAnsi="方正楷体_GB2312" w:eastAsia="方正楷体_GB2312" w:cs="方正楷体_GB2312"/>
          <w:szCs w:val="21"/>
        </w:rPr>
      </w:pPr>
      <w:r>
        <w:rPr>
          <w:rFonts w:hint="eastAsia" w:ascii="方正楷体_GB2312" w:hAnsi="方正楷体_GB2312" w:eastAsia="方正楷体_GB2312" w:cs="方正楷体_GB2312"/>
        </w:rPr>
        <w:t>20世纪50年代，国家开始对农村进行社会主义改造，</w:t>
      </w:r>
      <w:r>
        <w:rPr>
          <w:rFonts w:hint="eastAsia" w:ascii="方正楷体_GB2312" w:hAnsi="方正楷体_GB2312" w:eastAsia="方正楷体_GB2312" w:cs="方正楷体_GB2312"/>
          <w:szCs w:val="21"/>
        </w:rPr>
        <w:t>农民先后加入互助组、初级社。。农业改造使社会主义基本制度在农村逐渐建立，为社会主义工业化建设创造了有利条件。</w:t>
      </w:r>
      <w:r>
        <w:rPr>
          <w:rFonts w:hint="eastAsia" w:ascii="方正楷体_GB2312" w:hAnsi="方正楷体_GB2312" w:eastAsia="方正楷体_GB2312" w:cs="方正楷体_GB2312"/>
        </w:rPr>
        <w:t>（3分）</w:t>
      </w:r>
    </w:p>
    <w:p w14:paraId="7369B161">
      <w:pPr>
        <w:ind w:firstLine="420" w:firstLineChars="200"/>
        <w:rPr>
          <w:rFonts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  <w:szCs w:val="21"/>
        </w:rPr>
        <w:t>十一届三中全会后，各地农村先后实行家庭联产承包责任制，在坚持土地公有制的前提下，分田到户，自负盈亏。农村改革调动了农民生产积极性，加快了农村经济的发展，改善了农民的生活状况，</w:t>
      </w:r>
      <w:r>
        <w:rPr>
          <w:rFonts w:hint="eastAsia" w:ascii="方正楷体_GB2312" w:hAnsi="方正楷体_GB2312" w:eastAsia="方正楷体_GB2312" w:cs="方正楷体_GB2312"/>
        </w:rPr>
        <w:t>改变了农村的面貌，也为中国的改革开放奠定了重要基础。（3分）</w:t>
      </w:r>
    </w:p>
    <w:p w14:paraId="19A05997">
      <w:pPr>
        <w:pStyle w:val="8"/>
        <w:spacing w:line="24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19.（17分）</w:t>
      </w:r>
    </w:p>
    <w:p w14:paraId="128F4B9E">
      <w:pPr>
        <w:pStyle w:val="8"/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szCs w:val="21"/>
        </w:rPr>
        <w:t>【参考答案】</w:t>
      </w:r>
    </w:p>
    <w:p w14:paraId="2AE487C4">
      <w:pPr>
        <w:ind w:firstLine="42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变化：（9分）</w:t>
      </w:r>
    </w:p>
    <w:p w14:paraId="0C825A42">
      <w:pPr>
        <w:ind w:firstLine="42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从政治视角：从战争与冲突，逐步走向和解与合作；</w:t>
      </w:r>
    </w:p>
    <w:p w14:paraId="5166AB76">
      <w:pPr>
        <w:ind w:firstLine="42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从经济视角：美国对英国的依赖逐渐弱化，并竞争加剧；</w:t>
      </w:r>
    </w:p>
    <w:p w14:paraId="13859294">
      <w:pPr>
        <w:ind w:firstLine="42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从科技视角：从英国封锁遏制到美国后来居上。</w:t>
      </w:r>
    </w:p>
    <w:p w14:paraId="50AEAB40">
      <w:pPr>
        <w:ind w:firstLine="42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原因：</w:t>
      </w:r>
    </w:p>
    <w:p w14:paraId="4262178C">
      <w:pPr>
        <w:ind w:firstLine="42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从美国的视角：（4分）（答出任意两点）</w:t>
      </w:r>
    </w:p>
    <w:p w14:paraId="1FCC5C9B">
      <w:pPr>
        <w:ind w:firstLine="42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从生产关系调整角度，南北战争废除了奴隶制度使生产关系得到解放，扫除了资本主义发展的障碍；生产组织形式方面，垄断大企业的推动。</w:t>
      </w:r>
    </w:p>
    <w:p w14:paraId="6570708C">
      <w:pPr>
        <w:ind w:firstLine="42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从科技创新发展的角度，专利授权量增速最快，是第二次科技革命的科学中心。</w:t>
      </w:r>
    </w:p>
    <w:p w14:paraId="155B204B">
      <w:pPr>
        <w:ind w:firstLine="42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从外交政策的角度，奉行“孤立主义”政策，避免卷入欧洲大国争端；</w:t>
      </w:r>
    </w:p>
    <w:p w14:paraId="3EDE0707">
      <w:pPr>
        <w:ind w:firstLine="42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从英国的视角：（4分）（答出任意两点）</w:t>
      </w:r>
    </w:p>
    <w:p w14:paraId="0A3D5B28">
      <w:pPr>
        <w:ind w:firstLine="42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从资本主义经济发展的角度，19世纪晚期，英国经济发展缓慢，工业垄断地位丧失，实力下降；</w:t>
      </w:r>
    </w:p>
    <w:p w14:paraId="069392EB">
      <w:pPr>
        <w:ind w:firstLine="42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从科技创新发展的角度，第二次科技革命新技术相对落后；</w:t>
      </w:r>
    </w:p>
    <w:p w14:paraId="44B68000">
      <w:pPr>
        <w:ind w:firstLine="42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从外交政策的角度，实行传统的大陆均势政策，应对德国崛起的竞争。</w:t>
      </w:r>
    </w:p>
    <w:p w14:paraId="1E892826">
      <w:pPr>
        <w:rPr>
          <w:b/>
          <w:bCs/>
        </w:rPr>
      </w:pPr>
      <w:r>
        <w:rPr>
          <w:rFonts w:hint="eastAsia"/>
          <w:b/>
          <w:bCs/>
        </w:rPr>
        <w:t>（阅卷细则）</w:t>
      </w:r>
    </w:p>
    <w:p w14:paraId="0DB3AAB6">
      <w:pPr>
        <w:rPr>
          <w:rFonts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</w:rPr>
        <w:t>变化：（9分）作答应包括三个角度：每个变化角度3分，只答出前或后者得2分。</w:t>
      </w:r>
    </w:p>
    <w:p w14:paraId="4695190E">
      <w:pPr>
        <w:rPr>
          <w:rFonts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</w:rPr>
        <w:t>政治上，从战争与冲突，逐步走向和解与合作；（3分）</w:t>
      </w:r>
    </w:p>
    <w:p w14:paraId="660F2A17">
      <w:pPr>
        <w:rPr>
          <w:rFonts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</w:rPr>
        <w:t>经济上，美国对英国的依赖逐渐弱化，并竞争加剧；（3分）</w:t>
      </w:r>
    </w:p>
    <w:p w14:paraId="3115CB75">
      <w:pPr>
        <w:rPr>
          <w:rFonts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</w:rPr>
        <w:t>科技上，从英国封锁遏制到美国后来居上。（3分）</w:t>
      </w:r>
    </w:p>
    <w:p w14:paraId="1F47D98A">
      <w:pPr>
        <w:rPr>
          <w:rFonts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</w:rPr>
        <w:t>原因：从美国、英国的角度，每个角度最高4分。如果分别从外交（政策）、经济实力、科技创新、整体国际环境的角度作答也可得分，一个角度2分。最高8分。</w:t>
      </w:r>
    </w:p>
    <w:p w14:paraId="521AB956">
      <w:pPr>
        <w:rPr>
          <w:rFonts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</w:rPr>
        <w:t>从美国的视角：（4分）（每一角度2分，答出任意两点得4分）</w:t>
      </w:r>
    </w:p>
    <w:p w14:paraId="0C09F204">
      <w:pPr>
        <w:rPr>
          <w:rFonts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</w:rPr>
        <w:t>从生产关系调整角度，南北战争废除了奴隶制度使生产关系得到解放，扫除了资本主义发展的障碍；生产组织形式方面，垄断大企业的推动。（答出任意一点得2分）</w:t>
      </w:r>
    </w:p>
    <w:p w14:paraId="5C27FF15">
      <w:pPr>
        <w:rPr>
          <w:rFonts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</w:rPr>
        <w:t>从科技创新发展的角度，专利授权量增速最快，是第二次科技革命的科学中心。</w:t>
      </w:r>
    </w:p>
    <w:p w14:paraId="6635B79B">
      <w:pPr>
        <w:rPr>
          <w:rFonts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</w:rPr>
        <w:t>从外交政策的角度，奉行“孤立主义”政策，避免卷入欧洲大国争端；</w:t>
      </w:r>
    </w:p>
    <w:p w14:paraId="64A93C3B">
      <w:pPr>
        <w:rPr>
          <w:rFonts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</w:rPr>
        <w:t>从英国的视角：（4分）（每一角度2分，答出任意两点得4分）</w:t>
      </w:r>
    </w:p>
    <w:p w14:paraId="2B1E1800">
      <w:pPr>
        <w:rPr>
          <w:rFonts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</w:rPr>
        <w:t>从资本主义经济发展的角度，19世纪晚期，英国经济发展缓慢，工业垄断地位丧失，实力下降；</w:t>
      </w:r>
    </w:p>
    <w:p w14:paraId="79BB685A">
      <w:pPr>
        <w:rPr>
          <w:rFonts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</w:rPr>
        <w:t>从科技创新发展的角度，第二次科技革命新技术落后；</w:t>
      </w:r>
    </w:p>
    <w:p w14:paraId="390243A0">
      <w:pPr>
        <w:rPr>
          <w:rFonts w:ascii="方正楷体_GB2312" w:hAnsi="方正楷体_GB2312" w:eastAsia="方正楷体_GB2312" w:cs="方正楷体_GB2312"/>
        </w:rPr>
      </w:pPr>
      <w:r>
        <w:rPr>
          <w:rFonts w:hint="eastAsia" w:ascii="方正楷体_GB2312" w:hAnsi="方正楷体_GB2312" w:eastAsia="方正楷体_GB2312" w:cs="方正楷体_GB2312"/>
        </w:rPr>
        <w:t>从外交政策的角度，实行传统的大陆均势政策，应对德国崛起的竞争。</w:t>
      </w:r>
    </w:p>
    <w:p w14:paraId="6A89B6BF">
      <w:pPr>
        <w:rPr>
          <w:rFonts w:ascii="方正楷体_GB2312" w:hAnsi="方正楷体_GB2312" w:eastAsia="方正楷体_GB2312" w:cs="方正楷体_GB2312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C02A98FE-FD0D-4828-BF2E-4A6DAC0C01B9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D41ACCEC-E1A1-43C6-883E-3484C70A9EB1}"/>
  </w:font>
  <w:font w:name="方正楷体_GB2312">
    <w:altName w:val="宋体"/>
    <w:panose1 w:val="00000000000000000000"/>
    <w:charset w:val="86"/>
    <w:family w:val="auto"/>
    <w:pitch w:val="default"/>
    <w:sig w:usb0="00000000" w:usb1="00000000" w:usb2="00000012" w:usb3="00000000" w:csb0="00040001" w:csb1="00000000"/>
    <w:embedRegular r:id="rId3" w:fontKey="{2D9C7772-F99C-4590-9F32-98D4EBD34A6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3907DE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370BD7"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8B70917"/>
    <w:rsid w:val="003853BB"/>
    <w:rsid w:val="004151FC"/>
    <w:rsid w:val="00C02FC6"/>
    <w:rsid w:val="00F46DA9"/>
    <w:rsid w:val="00FB7BA2"/>
    <w:rsid w:val="04B62533"/>
    <w:rsid w:val="04BC223F"/>
    <w:rsid w:val="06287461"/>
    <w:rsid w:val="06E95E15"/>
    <w:rsid w:val="076538E0"/>
    <w:rsid w:val="07F712CB"/>
    <w:rsid w:val="08B9073E"/>
    <w:rsid w:val="0B0009AC"/>
    <w:rsid w:val="0B6C7DF0"/>
    <w:rsid w:val="1008458B"/>
    <w:rsid w:val="107A20B2"/>
    <w:rsid w:val="14200447"/>
    <w:rsid w:val="149F7BC2"/>
    <w:rsid w:val="1AA8336B"/>
    <w:rsid w:val="1B081624"/>
    <w:rsid w:val="1B0F0EC3"/>
    <w:rsid w:val="1B2349D2"/>
    <w:rsid w:val="1C031335"/>
    <w:rsid w:val="1ECF44C6"/>
    <w:rsid w:val="2051527F"/>
    <w:rsid w:val="20C67302"/>
    <w:rsid w:val="21D40771"/>
    <w:rsid w:val="22CD6F6E"/>
    <w:rsid w:val="26834513"/>
    <w:rsid w:val="2D19172E"/>
    <w:rsid w:val="34A54507"/>
    <w:rsid w:val="35665591"/>
    <w:rsid w:val="37EB3CC7"/>
    <w:rsid w:val="38060269"/>
    <w:rsid w:val="38187B2F"/>
    <w:rsid w:val="38980E69"/>
    <w:rsid w:val="3A8328DC"/>
    <w:rsid w:val="3EA572C5"/>
    <w:rsid w:val="3F3C12AC"/>
    <w:rsid w:val="42460F98"/>
    <w:rsid w:val="43AD482D"/>
    <w:rsid w:val="515B3813"/>
    <w:rsid w:val="515D6CD8"/>
    <w:rsid w:val="546E231D"/>
    <w:rsid w:val="56E04EE6"/>
    <w:rsid w:val="58BF7467"/>
    <w:rsid w:val="59667064"/>
    <w:rsid w:val="60CF2120"/>
    <w:rsid w:val="618E3791"/>
    <w:rsid w:val="630006BE"/>
    <w:rsid w:val="69A668E3"/>
    <w:rsid w:val="69C266CE"/>
    <w:rsid w:val="69E5416A"/>
    <w:rsid w:val="6D5176B1"/>
    <w:rsid w:val="6DAC1ED9"/>
    <w:rsid w:val="6DF36E56"/>
    <w:rsid w:val="6E55366C"/>
    <w:rsid w:val="75812B3A"/>
    <w:rsid w:val="78B70917"/>
    <w:rsid w:val="79914208"/>
    <w:rsid w:val="7AE5221C"/>
    <w:rsid w:val="7B226FCC"/>
    <w:rsid w:val="7C433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8">
    <w:name w:val="试卷-材料题-试题-标题"/>
    <w:basedOn w:val="1"/>
    <w:qFormat/>
    <w:uiPriority w:val="0"/>
    <w:pPr>
      <w:spacing w:line="360" w:lineRule="auto"/>
      <w:jc w:val="left"/>
    </w:pPr>
  </w:style>
  <w:style w:type="paragraph" w:customStyle="1" w:styleId="9">
    <w:name w:val="试卷-单选题-试题-答案"/>
    <w:basedOn w:val="1"/>
    <w:qFormat/>
    <w:uiPriority w:val="0"/>
    <w:pPr>
      <w:spacing w:line="360" w:lineRule="auto"/>
    </w:pPr>
  </w:style>
  <w:style w:type="character" w:customStyle="1" w:styleId="10">
    <w:name w:val="页眉 Char"/>
    <w:link w:val="4"/>
    <w:semiHidden/>
    <w:qFormat/>
    <w:uiPriority w:val="99"/>
    <w:rPr>
      <w:sz w:val="18"/>
      <w:szCs w:val="18"/>
    </w:rPr>
  </w:style>
  <w:style w:type="character" w:customStyle="1" w:styleId="11">
    <w:name w:val="页脚 Char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5816</Words>
  <Characters>5938</Characters>
  <Lines>43</Lines>
  <Paragraphs>12</Paragraphs>
  <TotalTime>20</TotalTime>
  <ScaleCrop>false</ScaleCrop>
  <LinksUpToDate>false</LinksUpToDate>
  <CharactersWithSpaces>5946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2025-02-14T01:27:00Z</dcterms:created>
  <dc:creator>wesh888</dc:creator>
  <cp:lastModifiedBy>何京应</cp:lastModifiedBy>
  <dcterms:modified xsi:type="dcterms:W3CDTF">2025-03-11T07:20:21Z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eyJoZGlkIjoiMmQyOWI4MTA5ZjUxOTVhZDRlNGViNjg4YmFkOWNhMjAiLCJ1c2VySWQiOiI3NjQ3NDAxODcifQ==</vt:lpwstr>
  </property>
  <property fmtid="{D5CDD505-2E9C-101B-9397-08002B2CF9AE}" pid="3" name="KSOProductBuildVer">
    <vt:lpwstr>2052-12.1.0.19770</vt:lpwstr>
  </property>
  <property fmtid="{D5CDD505-2E9C-101B-9397-08002B2CF9AE}" pid="4" name="ICV">
    <vt:lpwstr>CE53716C407E4E388588A7D2F4BC106E_12</vt:lpwstr>
  </property>
</Properties>
</file>